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56" w:rsidRPr="00DF7910" w:rsidRDefault="00FB7617" w:rsidP="002B2A5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2B2A56" w:rsidRPr="00DF79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ОМСКИЙ  МУНИЦИПАЛЬНЫЙ  РАЙОН ОМСКОЙ  ОБЛАСТИ</w:t>
      </w:r>
    </w:p>
    <w:p w:rsidR="002B2A56" w:rsidRPr="00DF7910" w:rsidRDefault="002B2A56" w:rsidP="002B2A5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F791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Богословского сельского поселения</w:t>
      </w:r>
    </w:p>
    <w:p w:rsidR="002B2A56" w:rsidRPr="00DF7910" w:rsidRDefault="002B2A56" w:rsidP="002B2A5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B2A56" w:rsidRPr="0072474E" w:rsidTr="0070523D">
        <w:trPr>
          <w:trHeight w:val="237"/>
        </w:trPr>
        <w:tc>
          <w:tcPr>
            <w:tcW w:w="9857" w:type="dxa"/>
            <w:shd w:val="clear" w:color="auto" w:fill="auto"/>
          </w:tcPr>
          <w:p w:rsidR="002B2A56" w:rsidRPr="00DF7910" w:rsidRDefault="002B2A56" w:rsidP="00705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2B2A56" w:rsidRPr="006D51A0" w:rsidRDefault="002B2A56" w:rsidP="002B2A5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  <w:t xml:space="preserve"> О С Т А Н О В Л Е Н И Е</w:t>
      </w:r>
    </w:p>
    <w:p w:rsidR="008D1C43" w:rsidRDefault="00FB7617"/>
    <w:p w:rsidR="002B2A56" w:rsidRDefault="002B2A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7670E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.08.2017г. №</w:t>
      </w:r>
      <w:r w:rsidR="0037670E">
        <w:rPr>
          <w:rFonts w:ascii="Times New Roman" w:hAnsi="Times New Roman"/>
          <w:sz w:val="28"/>
          <w:szCs w:val="28"/>
        </w:rPr>
        <w:t xml:space="preserve"> 158</w:t>
      </w:r>
    </w:p>
    <w:p w:rsidR="00686A69" w:rsidRDefault="00686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 Богословского сельского поселения Омского муниципального района Омской области</w:t>
      </w:r>
      <w:proofErr w:type="gramEnd"/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81 Бюджетного кодекса РФ, Федеральным законом от 06.10.2003г. №131-ФЗ «Об общих принципах организации местного самоуправления в Российской Федерации», Уставом Богословского сельского поселения</w:t>
      </w: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Порядок </w:t>
      </w:r>
      <w:proofErr w:type="gramStart"/>
      <w:r>
        <w:rPr>
          <w:rFonts w:ascii="Times New Roman" w:hAnsi="Times New Roman"/>
          <w:sz w:val="28"/>
          <w:szCs w:val="28"/>
        </w:rPr>
        <w:t>использования бюджетных ассигнований резервного фонда Администрации Богословского сельского поселения Омского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2B2A56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главы Богословского сельского поселения Омского муниципального района Омской области  </w:t>
      </w:r>
      <w:r w:rsidR="00BE3AB7">
        <w:rPr>
          <w:rFonts w:ascii="Times New Roman" w:hAnsi="Times New Roman"/>
          <w:sz w:val="28"/>
          <w:szCs w:val="28"/>
        </w:rPr>
        <w:t>№</w:t>
      </w:r>
      <w:r w:rsidR="00D000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325 от 31.10.2013г. «Об утверждении Положения о порядке </w:t>
      </w:r>
      <w:proofErr w:type="gramStart"/>
      <w:r>
        <w:rPr>
          <w:rFonts w:ascii="Times New Roman" w:hAnsi="Times New Roman"/>
          <w:sz w:val="28"/>
          <w:szCs w:val="28"/>
        </w:rPr>
        <w:t>расходования средств резервного фонда администрации Богословского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предупреждения и ликвидации чрезвычайных ситуаций»  считать утратившим силу.</w:t>
      </w:r>
    </w:p>
    <w:p w:rsidR="00686A69" w:rsidRDefault="00686A69" w:rsidP="00686A6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86A69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83866">
        <w:rPr>
          <w:b w:val="0"/>
          <w:color w:val="000000"/>
          <w:sz w:val="28"/>
          <w:szCs w:val="28"/>
          <w:shd w:val="clear" w:color="auto" w:fill="FFFFFF"/>
        </w:rPr>
        <w:t xml:space="preserve">Опубликовать данное </w:t>
      </w:r>
      <w:r>
        <w:rPr>
          <w:b w:val="0"/>
          <w:color w:val="000000"/>
          <w:sz w:val="28"/>
          <w:szCs w:val="28"/>
          <w:shd w:val="clear" w:color="auto" w:fill="FFFFFF"/>
        </w:rPr>
        <w:t>постановление</w:t>
      </w:r>
      <w:r w:rsidRPr="00283866">
        <w:rPr>
          <w:b w:val="0"/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Богословского сельского поселения в сети «Интернет».</w:t>
      </w:r>
    </w:p>
    <w:p w:rsidR="00686A69" w:rsidRPr="006D51A0" w:rsidRDefault="00686A69" w:rsidP="00686A6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И.А. Крицкий</w:t>
      </w:r>
    </w:p>
    <w:p w:rsidR="0037670E" w:rsidRDefault="0037670E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70E" w:rsidRDefault="0037670E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70E" w:rsidRDefault="0037670E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70E" w:rsidRDefault="0037670E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70E" w:rsidRDefault="0037670E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70E" w:rsidRDefault="0037670E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37670E" w:rsidTr="0037670E">
        <w:trPr>
          <w:trHeight w:val="2116"/>
        </w:trPr>
        <w:tc>
          <w:tcPr>
            <w:tcW w:w="4643" w:type="dxa"/>
          </w:tcPr>
          <w:p w:rsidR="0037670E" w:rsidRPr="0037670E" w:rsidRDefault="0037670E" w:rsidP="00686A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7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37670E" w:rsidRDefault="0037670E" w:rsidP="0037670E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 </w:t>
            </w:r>
            <w:r w:rsidRPr="0037670E">
              <w:rPr>
                <w:b w:val="0"/>
                <w:sz w:val="28"/>
                <w:szCs w:val="28"/>
              </w:rPr>
              <w:t>постановлению</w:t>
            </w:r>
            <w:r>
              <w:rPr>
                <w:b w:val="0"/>
                <w:sz w:val="28"/>
                <w:szCs w:val="28"/>
              </w:rPr>
              <w:t xml:space="preserve"> Администрации</w:t>
            </w:r>
          </w:p>
          <w:p w:rsidR="0037670E" w:rsidRDefault="0037670E" w:rsidP="0037670E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Богословского </w:t>
            </w:r>
            <w:r w:rsidRPr="0037670E">
              <w:rPr>
                <w:b w:val="0"/>
                <w:sz w:val="28"/>
                <w:szCs w:val="28"/>
              </w:rPr>
              <w:t>сельского поселения</w:t>
            </w:r>
          </w:p>
          <w:p w:rsidR="0037670E" w:rsidRDefault="0037670E" w:rsidP="0037670E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37670E">
              <w:rPr>
                <w:b w:val="0"/>
                <w:sz w:val="28"/>
                <w:szCs w:val="28"/>
              </w:rPr>
              <w:t>Омского муниципального района</w:t>
            </w:r>
          </w:p>
          <w:p w:rsidR="0037670E" w:rsidRDefault="0037670E" w:rsidP="0037670E">
            <w:pPr>
              <w:pStyle w:val="ConsPlusTitle"/>
              <w:jc w:val="both"/>
              <w:rPr>
                <w:sz w:val="28"/>
                <w:szCs w:val="28"/>
              </w:rPr>
            </w:pPr>
            <w:r w:rsidRPr="0037670E">
              <w:rPr>
                <w:b w:val="0"/>
                <w:sz w:val="28"/>
                <w:szCs w:val="28"/>
              </w:rPr>
              <w:t>Омской области  от 15.08.2017г. №158</w:t>
            </w:r>
          </w:p>
        </w:tc>
      </w:tr>
    </w:tbl>
    <w:p w:rsidR="0037670E" w:rsidRDefault="0037670E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70E" w:rsidRDefault="0037670E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/>
          <w:sz w:val="28"/>
          <w:szCs w:val="28"/>
        </w:rPr>
        <w:t>использования бюджетных ассигнований резервного фонда Администрации Богословского сельского поселения Омского муниципального района Омской области</w:t>
      </w:r>
      <w:proofErr w:type="gramEnd"/>
    </w:p>
    <w:p w:rsidR="0037670E" w:rsidRDefault="0037670E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C3" w:rsidRPr="00AD09A4" w:rsidRDefault="00D454C3" w:rsidP="00D454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Администрации Богословского сельского поселения Омского муниципального района Омской области (далее </w:t>
      </w:r>
      <w:proofErr w:type="gramStart"/>
      <w:r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езервный фонд) создаётся в составе бюджета Богословского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6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 Омской области в целях финансирования непредвиденных расходов, возникающих в течени</w:t>
      </w:r>
      <w:r w:rsidR="008D79B2" w:rsidRPr="00CD65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года</w:t>
      </w:r>
      <w:r w:rsidR="008D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4C3" w:rsidRDefault="00D454C3" w:rsidP="00D454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устанавливается решением Совета Богословского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о бюджете на соответствующий финансовый год (соответствующий финансовый период).</w:t>
      </w:r>
    </w:p>
    <w:p w:rsidR="00D454C3" w:rsidRDefault="00D454C3" w:rsidP="00D454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направляются на финансовое обеспечение непредвиденных расходов, в том числе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на территории </w:t>
      </w:r>
      <w:r w:rsidR="00D454C3"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мероприятий по предупреждению чрезвычайных ситуаций и стихийных бедствий, которые могут привести к нарушению жизнеобеспечения населения;</w:t>
      </w:r>
    </w:p>
    <w:p w:rsidR="00D454C3" w:rsidRDefault="009120AA" w:rsidP="008D79B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79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мероприятий по первоочередному жизнеобеспечению населения, пострадавшего при возникновении (угрозе возникновения) чрезвычайной ситуации природного и техногенного характера на территории </w:t>
      </w:r>
      <w:r w:rsidR="00D454C3"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области;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79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единовременной материальной помощи гражданам, зарегистрированным по месту жительства на территории </w:t>
      </w:r>
      <w:r w:rsidR="00D454C3"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области, имущество которых находится на территории </w:t>
      </w:r>
      <w:r w:rsidR="00D454C3"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и пострадало в результате стихийных бедствий, пожаров, аварий и других чрезвычайных ситуаций и экстренных случаев.</w:t>
      </w:r>
    </w:p>
    <w:p w:rsidR="009120AA" w:rsidRDefault="00D454C3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Бюджетные ассигнования резервного фонда используются Администрацией </w:t>
      </w:r>
      <w:r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на основании правовых актов Администрации </w:t>
      </w:r>
      <w:r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</w:t>
      </w:r>
    </w:p>
    <w:p w:rsidR="009120AA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C3" w:rsidRDefault="00D454C3" w:rsidP="009120A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Омской области, предусматривающих выделение средств резервного фонда в пределах финансового года.</w:t>
      </w:r>
    </w:p>
    <w:p w:rsidR="00D454C3" w:rsidRDefault="00D454C3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Основанием для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правовых актов Администрации </w:t>
      </w:r>
      <w:r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средств из резервного фонда являются: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единовременной материальной помощи гражданам, имущество которых  пострадало в результате стихийных бедствий, пожаров, аварий и других чрезвычайных ситуаций и экстренных случаев – письменные обращения  граждан, поступившие в адрес Администрации </w:t>
      </w:r>
      <w:r w:rsidR="00D454C3"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области;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иных целей, предусмотренных подпунктам 1-3 п. 3 настоящего порядка – решения комиссии по предупреждению и ликвидации чрезвычайных ситуаций и обеспечению пожарной безопасности </w:t>
      </w:r>
      <w:r w:rsidR="00D454C3"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области.</w:t>
      </w:r>
    </w:p>
    <w:p w:rsidR="00D454C3" w:rsidRDefault="00D454C3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обращениям физических лиц об оказании единовременной материальной помощи прилагаются: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или иной документ, удостоверяющий личность и место жительства заявителя;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документы, подтверждающие факт возникновения стихийного бедствия, пожара, аварии и др. чрезвычайных ситуаций и экстренных случаев;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документы, подтверждающие право собственности и (или) пользования, владения заявителя на пострадавшее имущество;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договор банковского счёта или иной документ, содержащий реквизиты банковского счёта заявителя.</w:t>
      </w:r>
    </w:p>
    <w:p w:rsidR="00D454C3" w:rsidRDefault="00D454C3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 решениям комиссии по предупреждению и ликвидации чрезвычайных ситуаций и обеспечению пожарной безопасности </w:t>
      </w:r>
      <w:r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прилагаются: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документы, подтверждающие факт возникновения стихийного бедствия, пожара, аварии и др. чрезвычайных ситуаций и экстренных случаев;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документы подтверждающие необходимость выделения средств резервного фонда в планируемых объёмах, включая сметно-финансовые расчёты.</w:t>
      </w:r>
    </w:p>
    <w:p w:rsidR="004B39E3" w:rsidRDefault="00D454C3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D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п</w:t>
      </w:r>
      <w:r w:rsidR="002D1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9120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о предоставлении бюджетных ас</w:t>
      </w:r>
      <w:r w:rsidR="008D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сигнований из резервного фонда</w:t>
      </w:r>
      <w:r w:rsidR="00E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решения (заключения, акта обследования объекта)</w:t>
      </w:r>
      <w:r w:rsidR="002D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0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комиссии</w:t>
      </w:r>
      <w:r w:rsidR="00087099" w:rsidRPr="002576A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органа местного самоуправления </w:t>
      </w:r>
      <w:r w:rsidR="004B39E3"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 w:rsidR="004B3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4C3" w:rsidRDefault="00EF1697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Издание правового </w:t>
      </w:r>
      <w:proofErr w:type="gramStart"/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Администрации </w:t>
      </w:r>
      <w:r w:rsidR="00D454C3"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</w:t>
      </w:r>
      <w:proofErr w:type="gramEnd"/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выделение средств из резервного фонда на основании обращений, указанных в п.6 настоящего порядка, производится в течени</w:t>
      </w:r>
      <w:r w:rsidR="004B39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их 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поступления и регистрации в Администрации </w:t>
      </w:r>
      <w:r w:rsidR="00D454C3"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области.</w:t>
      </w:r>
    </w:p>
    <w:p w:rsidR="00D454C3" w:rsidRDefault="00D454C3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Основаниями отказа в выделении средств из резервного фонда являются: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несоответствие целей, указанных в обращении гражданина, решении комиссии по предупреждению и ликвидации чрезвычайных ситуаций и обеспечению пожарной безопасности </w:t>
      </w:r>
      <w:r w:rsidR="00D454C3"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целями использования средств резервного фонда, установленным в п.3 настоящего порядка;</w:t>
      </w:r>
      <w:proofErr w:type="gramEnd"/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предоставление или неполное предоставление документов указанных в п.6,7, настоящего порядка;</w:t>
      </w:r>
    </w:p>
    <w:p w:rsidR="00D454C3" w:rsidRDefault="009120AA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недостаточность средств резервного фонда для финансирования целей, указанных в обращении гражданина, решении комиссии по предупреждению и ликвидации чрезвычайных ситуаций и обеспечению пожарной безопасности </w:t>
      </w:r>
      <w:r w:rsidR="00D454C3"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 w:rsidR="00D4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области.</w:t>
      </w:r>
    </w:p>
    <w:p w:rsidR="00D454C3" w:rsidRDefault="00D454C3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Отчёт об использовании бюджетных ассигнований резервного фонда, выделенных для целей, указанных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1-3 п.3 настоящего порядка, предоставляется получателями в месячный срок со дня получения средств резервного фонда в Комитет финансов и контроля Администрации </w:t>
      </w:r>
      <w:r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области.</w:t>
      </w:r>
    </w:p>
    <w:p w:rsidR="00370216" w:rsidRPr="000702D1" w:rsidRDefault="00370216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к концу текущего финансового года средства резервного фонда не использованы в полном объёме, комиссия по предупреждению и ликвидации чрезвычайных ситуаций и обеспечению пожарной безопасности </w:t>
      </w:r>
      <w:r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в первой декаде предпоследнего месяца финансового года направляет главе </w:t>
      </w:r>
      <w:r w:rsidRPr="00A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предложения по использованию указанных денежных средств на проведение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предупреждению чрезвычайных ситуаций.</w:t>
      </w:r>
    </w:p>
    <w:p w:rsidR="00D454C3" w:rsidRPr="006001E4" w:rsidRDefault="00D454C3" w:rsidP="00D454C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C3" w:rsidRPr="002B2A56" w:rsidRDefault="00D454C3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54C3" w:rsidRPr="002B2A56" w:rsidSect="009120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7BE"/>
    <w:multiLevelType w:val="hybridMultilevel"/>
    <w:tmpl w:val="F106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56"/>
    <w:rsid w:val="00087099"/>
    <w:rsid w:val="001A006E"/>
    <w:rsid w:val="002B2A56"/>
    <w:rsid w:val="002D1499"/>
    <w:rsid w:val="00370216"/>
    <w:rsid w:val="0037670E"/>
    <w:rsid w:val="004152A7"/>
    <w:rsid w:val="004B39E3"/>
    <w:rsid w:val="004E73D4"/>
    <w:rsid w:val="00546CAA"/>
    <w:rsid w:val="00686A69"/>
    <w:rsid w:val="008D79B2"/>
    <w:rsid w:val="009120AA"/>
    <w:rsid w:val="00BE3AB7"/>
    <w:rsid w:val="00CD65FF"/>
    <w:rsid w:val="00D000D2"/>
    <w:rsid w:val="00D454C3"/>
    <w:rsid w:val="00EF1697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7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4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B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7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4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B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2017-10-17T05:44:00Z</cp:lastPrinted>
  <dcterms:created xsi:type="dcterms:W3CDTF">2017-08-18T04:53:00Z</dcterms:created>
  <dcterms:modified xsi:type="dcterms:W3CDTF">2017-10-17T06:37:00Z</dcterms:modified>
</cp:coreProperties>
</file>